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95"/>
        <w:tblOverlap w:val="never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E17073" w:rsidTr="00CE0085">
        <w:tc>
          <w:tcPr>
            <w:tcW w:w="6091" w:type="dxa"/>
            <w:shd w:val="clear" w:color="auto" w:fill="D9D9D9" w:themeFill="background1" w:themeFillShade="D9"/>
          </w:tcPr>
          <w:p w:rsidR="00E17073" w:rsidRDefault="00E17073" w:rsidP="00E1707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CE0085" w:rsidRPr="00CE0085" w:rsidRDefault="00E17073" w:rsidP="00CE0085">
            <w:pPr>
              <w:pStyle w:val="Footer"/>
              <w:ind w:left="171"/>
              <w:rPr>
                <w:rFonts w:ascii="Arial" w:hAnsi="Arial" w:cs="Arial"/>
                <w:b/>
                <w:sz w:val="32"/>
                <w:szCs w:val="32"/>
              </w:rPr>
            </w:pPr>
            <w:r w:rsidRPr="00CE0085">
              <w:rPr>
                <w:rFonts w:ascii="Arial" w:hAnsi="Arial" w:cs="Arial"/>
                <w:b/>
                <w:sz w:val="32"/>
                <w:szCs w:val="32"/>
              </w:rPr>
              <w:t>School Avoidance</w:t>
            </w:r>
            <w:r w:rsidR="003F57D0" w:rsidRPr="00CE0085">
              <w:rPr>
                <w:rFonts w:ascii="Arial" w:hAnsi="Arial" w:cs="Arial"/>
                <w:b/>
                <w:sz w:val="32"/>
                <w:szCs w:val="32"/>
              </w:rPr>
              <w:t>/ School Refusal</w:t>
            </w:r>
            <w:r w:rsidR="00CE0085" w:rsidRPr="00CE0085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="003F57D0" w:rsidRPr="00CE008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E17073" w:rsidRPr="00CE0085" w:rsidRDefault="00CE0085" w:rsidP="00CE0085">
            <w:pPr>
              <w:pStyle w:val="Footer"/>
              <w:ind w:left="171"/>
              <w:rPr>
                <w:rFonts w:ascii="Arial" w:hAnsi="Arial" w:cs="Arial"/>
                <w:b/>
                <w:sz w:val="32"/>
                <w:szCs w:val="32"/>
              </w:rPr>
            </w:pPr>
            <w:r w:rsidRPr="00CE0085">
              <w:rPr>
                <w:rFonts w:ascii="Arial" w:hAnsi="Arial" w:cs="Arial"/>
                <w:b/>
                <w:sz w:val="32"/>
                <w:szCs w:val="32"/>
              </w:rPr>
              <w:t>assessing the function of behaviour</w:t>
            </w:r>
          </w:p>
          <w:p w:rsidR="00E17073" w:rsidRDefault="00E17073" w:rsidP="00E1707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7073" w:rsidRDefault="00663202" w:rsidP="00814570">
      <w:pPr>
        <w:spacing w:after="0"/>
      </w:pPr>
      <w:r>
        <w:t xml:space="preserve">             </w:t>
      </w:r>
    </w:p>
    <w:p w:rsidR="00CE0085" w:rsidRDefault="00CE0085" w:rsidP="00814570">
      <w:pPr>
        <w:spacing w:after="0"/>
      </w:pPr>
    </w:p>
    <w:p w:rsidR="00E17073" w:rsidRDefault="00E17073" w:rsidP="00814570">
      <w:pPr>
        <w:spacing w:after="0"/>
      </w:pPr>
    </w:p>
    <w:p w:rsidR="00E17073" w:rsidRDefault="00E17073" w:rsidP="00814570">
      <w:pPr>
        <w:spacing w:after="0"/>
      </w:pPr>
    </w:p>
    <w:p w:rsidR="00E17073" w:rsidRDefault="00E17073" w:rsidP="00814570">
      <w:pPr>
        <w:spacing w:after="0"/>
        <w:rPr>
          <w:color w:val="002060"/>
          <w:sz w:val="24"/>
          <w:szCs w:val="24"/>
        </w:rPr>
      </w:pPr>
      <w:r w:rsidRPr="00165399">
        <w:rPr>
          <w:i/>
          <w:color w:val="002060"/>
          <w:sz w:val="28"/>
          <w:szCs w:val="28"/>
        </w:rPr>
        <w:t xml:space="preserve">“School refusal </w:t>
      </w:r>
      <w:proofErr w:type="spellStart"/>
      <w:r w:rsidRPr="00165399">
        <w:rPr>
          <w:i/>
          <w:color w:val="002060"/>
          <w:sz w:val="28"/>
          <w:szCs w:val="28"/>
        </w:rPr>
        <w:t>behavior</w:t>
      </w:r>
      <w:proofErr w:type="spellEnd"/>
      <w:r w:rsidRPr="00165399">
        <w:rPr>
          <w:i/>
          <w:color w:val="002060"/>
          <w:sz w:val="28"/>
          <w:szCs w:val="28"/>
        </w:rPr>
        <w:t xml:space="preserve"> refers to a child-motivated refusal to attend school or difficulty remaining in classes for an entire day”</w:t>
      </w:r>
      <w:r w:rsidRPr="00165399">
        <w:rPr>
          <w:color w:val="002060"/>
        </w:rPr>
        <w:t xml:space="preserve"> </w:t>
      </w:r>
      <w:r w:rsidRPr="00165399">
        <w:rPr>
          <w:color w:val="002060"/>
          <w:sz w:val="24"/>
          <w:szCs w:val="24"/>
        </w:rPr>
        <w:t>(Kearney &amp; Silverman 1996)</w:t>
      </w:r>
    </w:p>
    <w:p w:rsidR="00E306DC" w:rsidRPr="00165399" w:rsidRDefault="00E306DC" w:rsidP="00814570">
      <w:pPr>
        <w:spacing w:after="0"/>
        <w:rPr>
          <w:b/>
          <w:color w:val="002060"/>
          <w:sz w:val="28"/>
          <w:szCs w:val="28"/>
        </w:rPr>
      </w:pPr>
    </w:p>
    <w:p w:rsidR="00E17073" w:rsidRPr="00165399" w:rsidRDefault="00E17073" w:rsidP="00814570">
      <w:pPr>
        <w:spacing w:after="0"/>
        <w:rPr>
          <w:color w:val="333333"/>
          <w:sz w:val="16"/>
          <w:szCs w:val="16"/>
          <w:shd w:val="clear" w:color="auto" w:fill="FFFFFF"/>
        </w:rPr>
      </w:pPr>
    </w:p>
    <w:p w:rsidR="00E45342" w:rsidRDefault="00E45342" w:rsidP="0036289E">
      <w:pPr>
        <w:spacing w:after="0"/>
        <w:jc w:val="center"/>
        <w:rPr>
          <w:b/>
          <w:color w:val="333333"/>
          <w:shd w:val="clear" w:color="auto" w:fill="FFFFFF"/>
        </w:rPr>
      </w:pPr>
      <w:r w:rsidRPr="00254F6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CHOOL REFUSAL ASSESSMENT SCALE-REVISED (SRAS-R)</w:t>
      </w:r>
      <w:r w:rsidR="0036289E" w:rsidRPr="0036289E">
        <w:rPr>
          <w:color w:val="333333"/>
          <w:shd w:val="clear" w:color="auto" w:fill="FFFFFF"/>
        </w:rPr>
        <w:t xml:space="preserve"> </w:t>
      </w:r>
      <w:r w:rsidR="0036289E" w:rsidRPr="0036289E">
        <w:rPr>
          <w:b/>
          <w:color w:val="333333"/>
          <w:shd w:val="clear" w:color="auto" w:fill="FFFFFF"/>
        </w:rPr>
        <w:t>(Kearney 2002)</w:t>
      </w:r>
    </w:p>
    <w:p w:rsidR="00C8049D" w:rsidRPr="00A6601F" w:rsidRDefault="00C8049D" w:rsidP="00C8049D">
      <w:pPr>
        <w:spacing w:after="0"/>
        <w:rPr>
          <w:color w:val="333333"/>
          <w:sz w:val="16"/>
          <w:szCs w:val="16"/>
          <w:shd w:val="clear" w:color="auto" w:fill="FFFFFF"/>
        </w:rPr>
      </w:pPr>
    </w:p>
    <w:p w:rsidR="00C8049D" w:rsidRPr="003F57D0" w:rsidRDefault="00C8049D" w:rsidP="003F57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SRAS-R can be used in</w:t>
      </w:r>
      <w:r w:rsidRPr="00321DE1">
        <w:rPr>
          <w:rFonts w:cs="Arial"/>
          <w:sz w:val="24"/>
          <w:szCs w:val="24"/>
        </w:rPr>
        <w:t xml:space="preserve"> school</w:t>
      </w:r>
      <w:r>
        <w:rPr>
          <w:rFonts w:cs="Arial"/>
          <w:sz w:val="24"/>
          <w:szCs w:val="24"/>
        </w:rPr>
        <w:t xml:space="preserve"> by</w:t>
      </w:r>
      <w:r w:rsidRPr="00321DE1">
        <w:rPr>
          <w:rFonts w:cs="Arial"/>
          <w:sz w:val="24"/>
          <w:szCs w:val="24"/>
        </w:rPr>
        <w:t xml:space="preserve"> wellbeing staff and any other mental health professionals to</w:t>
      </w:r>
      <w:r>
        <w:rPr>
          <w:rFonts w:cs="Arial"/>
          <w:sz w:val="24"/>
          <w:szCs w:val="24"/>
        </w:rPr>
        <w:t xml:space="preserve"> help</w:t>
      </w:r>
      <w:r w:rsidRPr="00321DE1">
        <w:rPr>
          <w:rFonts w:cs="Arial"/>
          <w:sz w:val="24"/>
          <w:szCs w:val="24"/>
        </w:rPr>
        <w:t xml:space="preserve"> identify the function of S</w:t>
      </w:r>
      <w:r>
        <w:rPr>
          <w:rFonts w:cs="Arial"/>
          <w:sz w:val="24"/>
          <w:szCs w:val="24"/>
        </w:rPr>
        <w:t xml:space="preserve">chool </w:t>
      </w:r>
      <w:r w:rsidRPr="00321DE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efusal </w:t>
      </w:r>
      <w:r w:rsidRPr="00321DE1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>ehaviours.</w:t>
      </w:r>
      <w:r w:rsidR="003F57D0">
        <w:rPr>
          <w:rFonts w:cs="Arial"/>
          <w:sz w:val="24"/>
          <w:szCs w:val="24"/>
        </w:rPr>
        <w:t xml:space="preserve"> The results, used </w:t>
      </w:r>
      <w:r>
        <w:rPr>
          <w:rFonts w:cs="Arial"/>
          <w:sz w:val="24"/>
          <w:szCs w:val="24"/>
        </w:rPr>
        <w:t>in combin</w:t>
      </w:r>
      <w:r w:rsidR="003F57D0">
        <w:rPr>
          <w:rFonts w:cs="Arial"/>
          <w:sz w:val="24"/>
          <w:szCs w:val="24"/>
        </w:rPr>
        <w:t>ation with other information, can</w:t>
      </w:r>
      <w:r>
        <w:rPr>
          <w:rFonts w:cs="Arial"/>
          <w:sz w:val="24"/>
          <w:szCs w:val="24"/>
        </w:rPr>
        <w:t xml:space="preserve"> assist with </w:t>
      </w:r>
      <w:r w:rsidRPr="00321DE1">
        <w:rPr>
          <w:rFonts w:cs="Arial"/>
          <w:sz w:val="24"/>
          <w:szCs w:val="24"/>
        </w:rPr>
        <w:t>develop</w:t>
      </w:r>
      <w:r>
        <w:rPr>
          <w:rFonts w:cs="Arial"/>
          <w:sz w:val="24"/>
          <w:szCs w:val="24"/>
        </w:rPr>
        <w:t>ing</w:t>
      </w:r>
      <w:r w:rsidRPr="00321DE1">
        <w:rPr>
          <w:rFonts w:cs="Arial"/>
          <w:sz w:val="24"/>
          <w:szCs w:val="24"/>
        </w:rPr>
        <w:t xml:space="preserve"> strategies to support the student,</w:t>
      </w:r>
      <w:r>
        <w:rPr>
          <w:rFonts w:cs="Arial"/>
          <w:sz w:val="24"/>
          <w:szCs w:val="24"/>
        </w:rPr>
        <w:t xml:space="preserve"> </w:t>
      </w:r>
      <w:r w:rsidRPr="00321DE1">
        <w:rPr>
          <w:rFonts w:cs="Arial"/>
          <w:sz w:val="24"/>
          <w:szCs w:val="24"/>
        </w:rPr>
        <w:t>parents and school to enable a return to school or a</w:t>
      </w:r>
      <w:r>
        <w:rPr>
          <w:rFonts w:cs="Arial"/>
          <w:sz w:val="24"/>
          <w:szCs w:val="24"/>
        </w:rPr>
        <w:t>n increase in school attendance.</w:t>
      </w:r>
    </w:p>
    <w:p w:rsidR="00FD7C00" w:rsidRPr="00165399" w:rsidRDefault="00FD7C00" w:rsidP="00814570">
      <w:pPr>
        <w:spacing w:after="0"/>
        <w:rPr>
          <w:color w:val="333333"/>
          <w:sz w:val="16"/>
          <w:szCs w:val="16"/>
          <w:shd w:val="clear" w:color="auto" w:fill="FFFFFF"/>
        </w:rPr>
      </w:pPr>
    </w:p>
    <w:p w:rsidR="00FD7C00" w:rsidRDefault="00E17073" w:rsidP="00814570">
      <w:pPr>
        <w:spacing w:after="0"/>
        <w:rPr>
          <w:color w:val="333333"/>
          <w:sz w:val="24"/>
          <w:szCs w:val="24"/>
          <w:shd w:val="clear" w:color="auto" w:fill="FFFFFF"/>
        </w:rPr>
      </w:pPr>
      <w:r w:rsidRPr="00321DE1">
        <w:rPr>
          <w:color w:val="333333"/>
          <w:sz w:val="24"/>
          <w:szCs w:val="24"/>
          <w:shd w:val="clear" w:color="auto" w:fill="FFFFFF"/>
        </w:rPr>
        <w:t xml:space="preserve">The </w:t>
      </w:r>
      <w:r w:rsidR="00E45342" w:rsidRPr="00165399">
        <w:rPr>
          <w:b/>
          <w:color w:val="333333"/>
          <w:sz w:val="24"/>
          <w:szCs w:val="24"/>
          <w:shd w:val="clear" w:color="auto" w:fill="FFFFFF"/>
        </w:rPr>
        <w:t>SRAS-R</w:t>
      </w:r>
      <w:r w:rsidRPr="00321DE1">
        <w:rPr>
          <w:color w:val="333333"/>
          <w:sz w:val="24"/>
          <w:szCs w:val="24"/>
          <w:shd w:val="clear" w:color="auto" w:fill="FFFFFF"/>
        </w:rPr>
        <w:t xml:space="preserve"> </w:t>
      </w:r>
      <w:r w:rsidR="0036289E" w:rsidRPr="00321DE1">
        <w:rPr>
          <w:color w:val="333333"/>
          <w:sz w:val="24"/>
          <w:szCs w:val="24"/>
          <w:shd w:val="clear" w:color="auto" w:fill="FFFFFF"/>
        </w:rPr>
        <w:t xml:space="preserve">is a </w:t>
      </w:r>
      <w:r w:rsidR="00FD7C00" w:rsidRPr="00321DE1">
        <w:rPr>
          <w:color w:val="333333"/>
          <w:sz w:val="24"/>
          <w:szCs w:val="24"/>
          <w:shd w:val="clear" w:color="auto" w:fill="FFFFFF"/>
        </w:rPr>
        <w:t>self-reporting questionnaire co</w:t>
      </w:r>
      <w:r w:rsidR="003F57D0">
        <w:rPr>
          <w:color w:val="333333"/>
          <w:sz w:val="24"/>
          <w:szCs w:val="24"/>
          <w:shd w:val="clear" w:color="auto" w:fill="FFFFFF"/>
        </w:rPr>
        <w:t>mpleted by the child and parent, to be done independently</w:t>
      </w:r>
      <w:r w:rsidR="00165399">
        <w:rPr>
          <w:color w:val="333333"/>
          <w:sz w:val="24"/>
          <w:szCs w:val="24"/>
          <w:shd w:val="clear" w:color="auto" w:fill="FFFFFF"/>
        </w:rPr>
        <w:t xml:space="preserve"> </w:t>
      </w:r>
      <w:r w:rsidR="003F57D0">
        <w:rPr>
          <w:color w:val="333333"/>
          <w:sz w:val="24"/>
          <w:szCs w:val="24"/>
          <w:shd w:val="clear" w:color="auto" w:fill="FFFFFF"/>
        </w:rPr>
        <w:t xml:space="preserve">of each other, </w:t>
      </w:r>
      <w:r w:rsidR="00165399">
        <w:rPr>
          <w:color w:val="333333"/>
          <w:sz w:val="24"/>
          <w:szCs w:val="24"/>
          <w:shd w:val="clear" w:color="auto" w:fill="FFFFFF"/>
        </w:rPr>
        <w:t>to help identify the function of School Refusal Behaviour (SRB)</w:t>
      </w:r>
      <w:r w:rsidR="003F57D0">
        <w:rPr>
          <w:color w:val="333333"/>
          <w:sz w:val="24"/>
          <w:szCs w:val="24"/>
          <w:shd w:val="clear" w:color="auto" w:fill="FFFFFF"/>
        </w:rPr>
        <w:t>.</w:t>
      </w:r>
    </w:p>
    <w:p w:rsidR="00E306DC" w:rsidRDefault="00E306DC" w:rsidP="00814570">
      <w:pPr>
        <w:spacing w:after="0"/>
        <w:rPr>
          <w:color w:val="333333"/>
          <w:sz w:val="24"/>
          <w:szCs w:val="24"/>
          <w:shd w:val="clear" w:color="auto" w:fill="FFFFFF"/>
        </w:rPr>
      </w:pPr>
    </w:p>
    <w:p w:rsidR="00E306DC" w:rsidRDefault="00E306DC" w:rsidP="00814570">
      <w:pPr>
        <w:spacing w:after="0"/>
        <w:rPr>
          <w:color w:val="333333"/>
          <w:sz w:val="24"/>
          <w:szCs w:val="24"/>
          <w:shd w:val="clear" w:color="auto" w:fill="FFFFFF"/>
        </w:rPr>
      </w:pPr>
    </w:p>
    <w:p w:rsidR="003F57D0" w:rsidRDefault="003F57D0" w:rsidP="00814570">
      <w:pPr>
        <w:spacing w:after="0"/>
        <w:rPr>
          <w:color w:val="333333"/>
          <w:sz w:val="24"/>
          <w:szCs w:val="24"/>
          <w:shd w:val="clear" w:color="auto" w:fill="FFFFFF"/>
        </w:rPr>
      </w:pPr>
    </w:p>
    <w:p w:rsidR="00A70924" w:rsidRDefault="003F57D0" w:rsidP="00814570">
      <w:pPr>
        <w:spacing w:after="0"/>
        <w:rPr>
          <w:color w:val="333333"/>
          <w:sz w:val="24"/>
          <w:szCs w:val="24"/>
          <w:shd w:val="clear" w:color="auto" w:fill="FFFFFF"/>
        </w:rPr>
      </w:pPr>
      <w:r>
        <w:rPr>
          <w:noProof/>
          <w:color w:val="333333"/>
          <w:sz w:val="24"/>
          <w:szCs w:val="24"/>
          <w:lang w:eastAsia="en-AU"/>
        </w:rPr>
        <mc:AlternateContent>
          <mc:Choice Requires="wpc">
            <w:drawing>
              <wp:inline distT="0" distB="0" distL="0" distR="0" wp14:anchorId="2776FDCA" wp14:editId="1AF3066D">
                <wp:extent cx="6939915" cy="3133725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Rounded Rectangle 3"/>
                        <wps:cNvSpPr/>
                        <wps:spPr>
                          <a:xfrm>
                            <a:off x="0" y="12273"/>
                            <a:ext cx="6181725" cy="305477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57D0" w:rsidRDefault="003F57D0" w:rsidP="003F57D0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  <w:r w:rsidRPr="00C8049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Children generally refuse to go to school for one or more </w:t>
                              </w:r>
                            </w:p>
                            <w:p w:rsidR="003F57D0" w:rsidRPr="00C8049D" w:rsidRDefault="003F57D0" w:rsidP="003F57D0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                           </w:t>
                              </w:r>
                              <w:proofErr w:type="gramStart"/>
                              <w:r w:rsidRPr="00C8049D">
                                <w:rPr>
                                  <w:b/>
                                  <w:sz w:val="28"/>
                                  <w:szCs w:val="28"/>
                                </w:rPr>
                                <w:t>of</w:t>
                              </w:r>
                              <w:proofErr w:type="gramEnd"/>
                              <w:r w:rsidRPr="00C8049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the following reasons:</w:t>
                              </w:r>
                            </w:p>
                            <w:p w:rsidR="003F57D0" w:rsidRPr="00A6601F" w:rsidRDefault="003F57D0" w:rsidP="003F57D0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3F57D0" w:rsidRDefault="00A70924" w:rsidP="00A7092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70924">
                                <w:rPr>
                                  <w:i/>
                                  <w:sz w:val="28"/>
                                  <w:szCs w:val="28"/>
                                </w:rPr>
                                <w:t>Function 1</w:t>
                              </w:r>
                              <w:r w:rsidRPr="00A70924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="003F57D0" w:rsidRPr="00A70924">
                                <w:rPr>
                                  <w:sz w:val="28"/>
                                  <w:szCs w:val="28"/>
                                </w:rPr>
                                <w:t xml:space="preserve"> To avoid school-based stimuli that provoke a general sense of negative affectivity (anxiety and depression)</w:t>
                              </w:r>
                            </w:p>
                            <w:p w:rsidR="00A70924" w:rsidRDefault="00A70924" w:rsidP="00A70924">
                              <w:pPr>
                                <w:pStyle w:val="ListParagraph"/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F57D0" w:rsidRDefault="00A70924" w:rsidP="003F57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70924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Function 2- </w:t>
                              </w:r>
                              <w:r w:rsidR="003F57D0" w:rsidRPr="00A70924">
                                <w:rPr>
                                  <w:sz w:val="28"/>
                                  <w:szCs w:val="28"/>
                                </w:rPr>
                                <w:t xml:space="preserve">To escape aversive school-based social and/or evaluative situations </w:t>
                              </w:r>
                            </w:p>
                            <w:p w:rsidR="00A70924" w:rsidRPr="00A70924" w:rsidRDefault="00A70924" w:rsidP="00A70924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F57D0" w:rsidRDefault="00A70924" w:rsidP="003F57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70924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Function 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3- </w:t>
                              </w:r>
                              <w:r w:rsidR="003F57D0" w:rsidRPr="00A70924">
                                <w:rPr>
                                  <w:sz w:val="28"/>
                                  <w:szCs w:val="28"/>
                                </w:rPr>
                                <w:t xml:space="preserve">To pursue attention from significant others </w:t>
                              </w:r>
                            </w:p>
                            <w:p w:rsidR="00A70924" w:rsidRPr="00A70924" w:rsidRDefault="00A70924" w:rsidP="00A70924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F57D0" w:rsidRPr="00A70924" w:rsidRDefault="00A70924" w:rsidP="003F57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70924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Function 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4- </w:t>
                              </w:r>
                              <w:r w:rsidR="003F57D0" w:rsidRPr="00A70924">
                                <w:rPr>
                                  <w:sz w:val="28"/>
                                  <w:szCs w:val="28"/>
                                </w:rPr>
                                <w:t>To pursue tangible reinforcers outside of school</w:t>
                              </w:r>
                            </w:p>
                            <w:p w:rsidR="003F57D0" w:rsidRDefault="003F57D0" w:rsidP="003F57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76FDCA" id="Canvas 1" o:spid="_x0000_s1026" editas="canvas" style="width:546.45pt;height:246.75pt;mso-position-horizontal-relative:char;mso-position-vertical-relative:line" coordsize="69399,3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399;height:31337;visibility:visible;mso-wrap-style:square">
                  <v:fill o:detectmouseclick="t"/>
                  <v:path o:connecttype="none"/>
                </v:shape>
                <v:roundrect id="Rounded Rectangle 3" o:spid="_x0000_s1028" style="position:absolute;top:122;width:61817;height:305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/g+cMA&#10;AADaAAAADwAAAGRycy9kb3ducmV2LnhtbESPT2vCQBTE70K/w/IKvTUbbRRJs4oGbPXoHyi9vWaf&#10;STD7NmS3Jv32rlDwOMzMb5hsOZhGXKlztWUF4ygGQVxYXXOp4HTcvM5BOI+ssbFMCv7IwXLxNMow&#10;1bbnPV0PvhQBwi5FBZX3bSqlKyoy6CLbEgfvbDuDPsiulLrDPsBNIydxPJMGaw4LFbaUV1RcDr9G&#10;wWWKSfPxPR1iXu/810/Cuck/lXp5HlbvIDwN/hH+b2+1gje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/g+cMAAADaAAAADwAAAAAAAAAAAAAAAACYAgAAZHJzL2Rv&#10;d25yZXYueG1sUEsFBgAAAAAEAAQA9QAAAIgD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textbox>
                    <w:txbxContent>
                      <w:p w:rsidR="003F57D0" w:rsidRDefault="003F57D0" w:rsidP="003F57D0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</w:t>
                        </w:r>
                        <w:r w:rsidRPr="00C8049D">
                          <w:rPr>
                            <w:b/>
                            <w:sz w:val="28"/>
                            <w:szCs w:val="28"/>
                          </w:rPr>
                          <w:t xml:space="preserve">Children generally refuse to go to school for one or more </w:t>
                        </w:r>
                      </w:p>
                      <w:p w:rsidR="003F57D0" w:rsidRPr="00C8049D" w:rsidRDefault="003F57D0" w:rsidP="003F57D0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               </w:t>
                        </w:r>
                        <w:proofErr w:type="gramStart"/>
                        <w:r w:rsidRPr="00C8049D">
                          <w:rPr>
                            <w:b/>
                            <w:sz w:val="28"/>
                            <w:szCs w:val="28"/>
                          </w:rPr>
                          <w:t>of</w:t>
                        </w:r>
                        <w:proofErr w:type="gramEnd"/>
                        <w:r w:rsidRPr="00C8049D">
                          <w:rPr>
                            <w:b/>
                            <w:sz w:val="28"/>
                            <w:szCs w:val="28"/>
                          </w:rPr>
                          <w:t xml:space="preserve"> the following reasons:</w:t>
                        </w:r>
                      </w:p>
                      <w:p w:rsidR="003F57D0" w:rsidRPr="00A6601F" w:rsidRDefault="003F57D0" w:rsidP="003F57D0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3F57D0" w:rsidRDefault="00A70924" w:rsidP="00A7092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A70924">
                          <w:rPr>
                            <w:i/>
                            <w:sz w:val="28"/>
                            <w:szCs w:val="28"/>
                          </w:rPr>
                          <w:t>Function 1</w:t>
                        </w:r>
                        <w:r w:rsidRPr="00A70924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="003F57D0" w:rsidRPr="00A70924">
                          <w:rPr>
                            <w:sz w:val="28"/>
                            <w:szCs w:val="28"/>
                          </w:rPr>
                          <w:t xml:space="preserve"> To avoid school-based stimuli that provoke a general sense of negative affectivity (anxiety and depression)</w:t>
                        </w:r>
                      </w:p>
                      <w:p w:rsidR="00A70924" w:rsidRDefault="00A70924" w:rsidP="00A70924">
                        <w:pPr>
                          <w:pStyle w:val="ListParagraph"/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  <w:p w:rsidR="003F57D0" w:rsidRDefault="00A70924" w:rsidP="003F57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A70924">
                          <w:rPr>
                            <w:i/>
                            <w:sz w:val="28"/>
                            <w:szCs w:val="28"/>
                          </w:rPr>
                          <w:t xml:space="preserve">Function </w:t>
                        </w:r>
                        <w:r w:rsidRPr="00A70924">
                          <w:rPr>
                            <w:i/>
                            <w:sz w:val="28"/>
                            <w:szCs w:val="28"/>
                          </w:rPr>
                          <w:t xml:space="preserve">2- </w:t>
                        </w:r>
                        <w:r w:rsidR="003F57D0" w:rsidRPr="00A70924">
                          <w:rPr>
                            <w:sz w:val="28"/>
                            <w:szCs w:val="28"/>
                          </w:rPr>
                          <w:t xml:space="preserve">To escape aversive school-based social and/or evaluative situations </w:t>
                        </w:r>
                      </w:p>
                      <w:p w:rsidR="00A70924" w:rsidRPr="00A70924" w:rsidRDefault="00A70924" w:rsidP="00A70924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  <w:p w:rsidR="003F57D0" w:rsidRDefault="00A70924" w:rsidP="003F57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A70924">
                          <w:rPr>
                            <w:i/>
                            <w:sz w:val="28"/>
                            <w:szCs w:val="28"/>
                          </w:rPr>
                          <w:t xml:space="preserve">Function 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 xml:space="preserve">3- </w:t>
                        </w:r>
                        <w:r w:rsidR="003F57D0" w:rsidRPr="00A70924">
                          <w:rPr>
                            <w:sz w:val="28"/>
                            <w:szCs w:val="28"/>
                          </w:rPr>
                          <w:t xml:space="preserve">To pursue attention from significant others </w:t>
                        </w:r>
                      </w:p>
                      <w:p w:rsidR="00A70924" w:rsidRPr="00A70924" w:rsidRDefault="00A70924" w:rsidP="00A70924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  <w:p w:rsidR="003F57D0" w:rsidRPr="00A70924" w:rsidRDefault="00A70924" w:rsidP="003F57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A70924">
                          <w:rPr>
                            <w:i/>
                            <w:sz w:val="28"/>
                            <w:szCs w:val="28"/>
                          </w:rPr>
                          <w:t xml:space="preserve">Function 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 xml:space="preserve">4- </w:t>
                        </w:r>
                        <w:r w:rsidR="003F57D0" w:rsidRPr="00A70924">
                          <w:rPr>
                            <w:sz w:val="28"/>
                            <w:szCs w:val="28"/>
                          </w:rPr>
                          <w:t>To pursue tangible reinforcers outside of school</w:t>
                        </w:r>
                      </w:p>
                      <w:p w:rsidR="003F57D0" w:rsidRDefault="003F57D0" w:rsidP="003F57D0">
                        <w:pPr>
                          <w:jc w:val="center"/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E306DC" w:rsidRDefault="00E306DC" w:rsidP="00814570">
      <w:pPr>
        <w:spacing w:after="0"/>
        <w:rPr>
          <w:b/>
          <w:color w:val="333333"/>
          <w:sz w:val="24"/>
          <w:szCs w:val="24"/>
          <w:shd w:val="clear" w:color="auto" w:fill="FFFFFF"/>
        </w:rPr>
      </w:pPr>
    </w:p>
    <w:p w:rsidR="00E306DC" w:rsidRDefault="00E306DC" w:rsidP="00814570">
      <w:pPr>
        <w:spacing w:after="0"/>
        <w:rPr>
          <w:b/>
          <w:color w:val="333333"/>
          <w:sz w:val="24"/>
          <w:szCs w:val="24"/>
          <w:shd w:val="clear" w:color="auto" w:fill="FFFFFF"/>
        </w:rPr>
      </w:pPr>
    </w:p>
    <w:p w:rsidR="00E306DC" w:rsidRDefault="00E306DC" w:rsidP="00814570">
      <w:pPr>
        <w:spacing w:after="0"/>
        <w:rPr>
          <w:b/>
          <w:color w:val="333333"/>
          <w:sz w:val="24"/>
          <w:szCs w:val="24"/>
          <w:shd w:val="clear" w:color="auto" w:fill="FFFFFF"/>
        </w:rPr>
      </w:pPr>
    </w:p>
    <w:p w:rsidR="0036289E" w:rsidRPr="00A6601F" w:rsidRDefault="0036289E" w:rsidP="00814570">
      <w:pPr>
        <w:spacing w:after="0"/>
        <w:rPr>
          <w:b/>
          <w:color w:val="333333"/>
          <w:sz w:val="24"/>
          <w:szCs w:val="24"/>
          <w:shd w:val="clear" w:color="auto" w:fill="FFFFFF"/>
        </w:rPr>
      </w:pPr>
      <w:r w:rsidRPr="00A6601F">
        <w:rPr>
          <w:b/>
          <w:color w:val="333333"/>
          <w:sz w:val="24"/>
          <w:szCs w:val="24"/>
          <w:shd w:val="clear" w:color="auto" w:fill="FFFFFF"/>
        </w:rPr>
        <w:t>The SRAS-R is available on the following links:</w:t>
      </w:r>
    </w:p>
    <w:p w:rsidR="0036289E" w:rsidRPr="003F57D0" w:rsidRDefault="003F57D0" w:rsidP="00814570">
      <w:pPr>
        <w:spacing w:after="0"/>
        <w:rPr>
          <w:b/>
          <w:color w:val="333333"/>
          <w:sz w:val="24"/>
          <w:szCs w:val="24"/>
          <w:shd w:val="clear" w:color="auto" w:fill="FFFFFF"/>
        </w:rPr>
      </w:pPr>
      <w:r w:rsidRPr="003F57D0">
        <w:rPr>
          <w:b/>
          <w:color w:val="333333"/>
          <w:sz w:val="24"/>
          <w:szCs w:val="24"/>
          <w:shd w:val="clear" w:color="auto" w:fill="FFFFFF"/>
        </w:rPr>
        <w:t xml:space="preserve">Child </w:t>
      </w:r>
    </w:p>
    <w:p w:rsidR="0036289E" w:rsidRDefault="007E08F4" w:rsidP="00814570">
      <w:pPr>
        <w:spacing w:after="0"/>
        <w:rPr>
          <w:color w:val="333333"/>
          <w:sz w:val="16"/>
          <w:szCs w:val="16"/>
          <w:shd w:val="clear" w:color="auto" w:fill="FFFFFF"/>
        </w:rPr>
      </w:pPr>
      <w:hyperlink r:id="rId8" w:history="1">
        <w:r w:rsidR="00E306DC" w:rsidRPr="004954A4">
          <w:rPr>
            <w:rStyle w:val="Hyperlink"/>
            <w:sz w:val="16"/>
            <w:szCs w:val="16"/>
            <w:shd w:val="clear" w:color="auto" w:fill="FFFFFF"/>
          </w:rPr>
          <w:t>http://www.oxfordclinicalpsych.com/view/10.1093/med:psych/9780195308297.001.0001/med-9780195308297-interactive-pdf-003.pdf</w:t>
        </w:r>
      </w:hyperlink>
    </w:p>
    <w:p w:rsidR="00E306DC" w:rsidRPr="0036289E" w:rsidRDefault="00E306DC" w:rsidP="00814570">
      <w:pPr>
        <w:spacing w:after="0"/>
        <w:rPr>
          <w:color w:val="333333"/>
          <w:sz w:val="16"/>
          <w:szCs w:val="16"/>
          <w:shd w:val="clear" w:color="auto" w:fill="FFFFFF"/>
        </w:rPr>
      </w:pPr>
    </w:p>
    <w:p w:rsidR="0036289E" w:rsidRPr="003F57D0" w:rsidRDefault="003F57D0" w:rsidP="00814570">
      <w:pPr>
        <w:spacing w:after="0"/>
        <w:rPr>
          <w:b/>
          <w:sz w:val="24"/>
          <w:szCs w:val="24"/>
        </w:rPr>
      </w:pPr>
      <w:r w:rsidRPr="003F57D0">
        <w:rPr>
          <w:b/>
          <w:sz w:val="24"/>
          <w:szCs w:val="24"/>
        </w:rPr>
        <w:t xml:space="preserve">Parent </w:t>
      </w:r>
    </w:p>
    <w:p w:rsidR="00E17073" w:rsidRDefault="007E08F4" w:rsidP="00814570">
      <w:pPr>
        <w:spacing w:after="0"/>
        <w:rPr>
          <w:sz w:val="16"/>
          <w:szCs w:val="16"/>
        </w:rPr>
      </w:pPr>
      <w:hyperlink r:id="rId9" w:history="1">
        <w:r w:rsidR="00A70924" w:rsidRPr="004954A4">
          <w:rPr>
            <w:rStyle w:val="Hyperlink"/>
            <w:sz w:val="16"/>
            <w:szCs w:val="16"/>
          </w:rPr>
          <w:t>http://www.oxfordclinicalpsych.com/view/10.1093/med:psych/9780195308297.001.0001/med-9780195308297-interactive-pdf-004.pdf</w:t>
        </w:r>
      </w:hyperlink>
    </w:p>
    <w:p w:rsidR="00A70924" w:rsidRDefault="00A70924" w:rsidP="00814570">
      <w:pPr>
        <w:spacing w:after="0"/>
        <w:rPr>
          <w:sz w:val="16"/>
          <w:szCs w:val="16"/>
        </w:rPr>
      </w:pPr>
    </w:p>
    <w:p w:rsidR="004D62CE" w:rsidRDefault="004D62CE" w:rsidP="004D62CE"/>
    <w:p w:rsidR="00E306DC" w:rsidRDefault="00E306DC" w:rsidP="004D62CE">
      <w:pPr>
        <w:spacing w:after="0"/>
      </w:pPr>
    </w:p>
    <w:p w:rsidR="000951B1" w:rsidRPr="00E306DC" w:rsidRDefault="004D62CE" w:rsidP="00E306DC">
      <w:pPr>
        <w:pStyle w:val="Foo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673F6896" wp14:editId="069C3B95">
            <wp:simplePos x="0" y="0"/>
            <wp:positionH relativeFrom="column">
              <wp:posOffset>0</wp:posOffset>
            </wp:positionH>
            <wp:positionV relativeFrom="paragraph">
              <wp:posOffset>4823460</wp:posOffset>
            </wp:positionV>
            <wp:extent cx="475615" cy="337185"/>
            <wp:effectExtent l="19050" t="0" r="635" b="0"/>
            <wp:wrapNone/>
            <wp:docPr id="7" name="Picture 7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C3C">
        <w:rPr>
          <w:b/>
          <w:sz w:val="28"/>
          <w:szCs w:val="28"/>
        </w:rPr>
        <w:t xml:space="preserve">                </w:t>
      </w:r>
    </w:p>
    <w:p w:rsidR="00E306DC" w:rsidRDefault="00E306DC" w:rsidP="00814570">
      <w:pPr>
        <w:spacing w:after="0"/>
        <w:rPr>
          <w:b/>
          <w:sz w:val="24"/>
          <w:szCs w:val="24"/>
        </w:rPr>
      </w:pPr>
    </w:p>
    <w:p w:rsidR="00E17073" w:rsidRDefault="004D62CE" w:rsidP="0081457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="00A70924">
        <w:rPr>
          <w:b/>
          <w:sz w:val="24"/>
          <w:szCs w:val="24"/>
        </w:rPr>
        <w:t>coring</w:t>
      </w:r>
      <w:r>
        <w:rPr>
          <w:b/>
          <w:sz w:val="24"/>
          <w:szCs w:val="24"/>
        </w:rPr>
        <w:t xml:space="preserve"> the </w:t>
      </w:r>
      <w:r w:rsidRPr="00A70924">
        <w:rPr>
          <w:b/>
          <w:sz w:val="24"/>
          <w:szCs w:val="24"/>
        </w:rPr>
        <w:t>SRAS</w:t>
      </w:r>
      <w:r>
        <w:rPr>
          <w:sz w:val="24"/>
          <w:szCs w:val="24"/>
        </w:rPr>
        <w:t xml:space="preserve"> </w:t>
      </w:r>
      <w:r w:rsidR="00A70924">
        <w:rPr>
          <w:sz w:val="24"/>
          <w:szCs w:val="24"/>
        </w:rPr>
        <w:t xml:space="preserve">- </w:t>
      </w:r>
      <w:r w:rsidR="00FD7C00" w:rsidRPr="00FD7C00">
        <w:rPr>
          <w:sz w:val="24"/>
          <w:szCs w:val="24"/>
        </w:rPr>
        <w:t>Once the questionnaires are completed by the child and parent, the data c</w:t>
      </w:r>
      <w:r w:rsidR="003F57D0">
        <w:rPr>
          <w:sz w:val="24"/>
          <w:szCs w:val="24"/>
        </w:rPr>
        <w:t>an be scored on the table</w:t>
      </w:r>
      <w:r>
        <w:rPr>
          <w:sz w:val="24"/>
          <w:szCs w:val="24"/>
        </w:rPr>
        <w:t>s</w:t>
      </w:r>
      <w:r w:rsidR="003F57D0">
        <w:rPr>
          <w:sz w:val="24"/>
          <w:szCs w:val="24"/>
        </w:rPr>
        <w:t xml:space="preserve"> below. </w:t>
      </w:r>
      <w:r>
        <w:rPr>
          <w:sz w:val="24"/>
          <w:szCs w:val="24"/>
        </w:rPr>
        <w:t>For each question write the score in the grid below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Q 1 = 5</w:t>
      </w:r>
    </w:p>
    <w:p w:rsidR="00A70924" w:rsidRDefault="00A70924" w:rsidP="00814570">
      <w:pPr>
        <w:spacing w:after="0"/>
        <w:rPr>
          <w:sz w:val="24"/>
          <w:szCs w:val="24"/>
        </w:rPr>
      </w:pPr>
    </w:p>
    <w:p w:rsidR="00A70924" w:rsidRPr="009768D1" w:rsidRDefault="00A70924" w:rsidP="00A70924">
      <w:r>
        <w:tab/>
        <w:t xml:space="preserve">                         Function 1           Function 2               Function 3</w:t>
      </w:r>
      <w:r>
        <w:tab/>
      </w:r>
      <w:r>
        <w:tab/>
        <w:t>Function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691"/>
        <w:gridCol w:w="1692"/>
        <w:gridCol w:w="1692"/>
        <w:gridCol w:w="1692"/>
      </w:tblGrid>
      <w:tr w:rsidR="00A70924" w:rsidTr="004D62CE">
        <w:trPr>
          <w:trHeight w:val="347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924" w:rsidRPr="00A70924" w:rsidRDefault="00A70924" w:rsidP="009F521A">
            <w:pPr>
              <w:spacing w:before="120" w:after="120"/>
              <w:ind w:left="284"/>
              <w:rPr>
                <w:b/>
                <w:sz w:val="28"/>
                <w:szCs w:val="28"/>
              </w:rPr>
            </w:pPr>
            <w:r w:rsidRPr="00A70924">
              <w:rPr>
                <w:b/>
                <w:sz w:val="28"/>
                <w:szCs w:val="28"/>
              </w:rPr>
              <w:t>Child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0" w:line="240" w:lineRule="auto"/>
            </w:pPr>
          </w:p>
        </w:tc>
      </w:tr>
      <w:tr w:rsidR="00A70924" w:rsidTr="004D62CE">
        <w:trPr>
          <w:trHeight w:val="347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924" w:rsidRDefault="00A70924" w:rsidP="009F521A">
            <w:pPr>
              <w:spacing w:before="120" w:after="120"/>
              <w:ind w:left="284"/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0" w:line="240" w:lineRule="auto"/>
            </w:pPr>
          </w:p>
        </w:tc>
      </w:tr>
      <w:tr w:rsidR="00A70924" w:rsidTr="004D62CE">
        <w:trPr>
          <w:trHeight w:val="347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924" w:rsidRDefault="00A70924" w:rsidP="009F521A">
            <w:pPr>
              <w:spacing w:before="120" w:after="120"/>
              <w:ind w:left="284"/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0" w:line="240" w:lineRule="auto"/>
            </w:pPr>
          </w:p>
        </w:tc>
      </w:tr>
      <w:tr w:rsidR="00A70924" w:rsidTr="004D62CE">
        <w:trPr>
          <w:trHeight w:val="351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924" w:rsidRDefault="00A70924" w:rsidP="009F521A">
            <w:pPr>
              <w:spacing w:before="120" w:after="120"/>
              <w:ind w:left="284"/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</w:tr>
      <w:tr w:rsidR="00A70924" w:rsidTr="004D62CE">
        <w:trPr>
          <w:trHeight w:val="36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924" w:rsidRDefault="00A70924" w:rsidP="009F521A">
            <w:pPr>
              <w:spacing w:before="120" w:after="120"/>
              <w:ind w:left="284"/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</w:tr>
      <w:tr w:rsidR="00A70924" w:rsidTr="004D62CE">
        <w:trPr>
          <w:trHeight w:val="36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924" w:rsidRDefault="00A70924" w:rsidP="009F521A">
            <w:pPr>
              <w:spacing w:before="120" w:after="120"/>
              <w:ind w:left="284"/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</w:tr>
      <w:tr w:rsidR="00A70924" w:rsidTr="004D62CE">
        <w:trPr>
          <w:trHeight w:val="36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924" w:rsidRDefault="00A70924" w:rsidP="009F521A">
            <w:pPr>
              <w:spacing w:before="120" w:after="120"/>
              <w:ind w:left="284"/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</w:tr>
      <w:tr w:rsidR="00A70924" w:rsidTr="004D62CE">
        <w:trPr>
          <w:trHeight w:val="351"/>
        </w:trPr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24" w:rsidRDefault="00A70924" w:rsidP="009F521A">
            <w:pPr>
              <w:spacing w:before="120" w:after="120"/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92" w:type="dxa"/>
          </w:tcPr>
          <w:p w:rsidR="00A70924" w:rsidRDefault="00A70924" w:rsidP="00A70924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</w:tr>
      <w:tr w:rsidR="00A70924" w:rsidTr="004D62CE">
        <w:trPr>
          <w:trHeight w:val="360"/>
        </w:trPr>
        <w:tc>
          <w:tcPr>
            <w:tcW w:w="1747" w:type="dxa"/>
            <w:tcBorders>
              <w:top w:val="single" w:sz="4" w:space="0" w:color="auto"/>
            </w:tcBorders>
          </w:tcPr>
          <w:p w:rsidR="00A70924" w:rsidRPr="00E4070A" w:rsidRDefault="00A70924" w:rsidP="009F521A">
            <w:pPr>
              <w:spacing w:before="120" w:after="120"/>
              <w:rPr>
                <w:b/>
              </w:rPr>
            </w:pPr>
            <w:r w:rsidRPr="00E4070A">
              <w:rPr>
                <w:b/>
              </w:rPr>
              <w:t>Total score</w:t>
            </w:r>
          </w:p>
        </w:tc>
        <w:tc>
          <w:tcPr>
            <w:tcW w:w="1691" w:type="dxa"/>
          </w:tcPr>
          <w:p w:rsidR="00A70924" w:rsidRDefault="00A70924" w:rsidP="009F521A">
            <w:pPr>
              <w:spacing w:before="120" w:after="120"/>
            </w:pPr>
          </w:p>
        </w:tc>
        <w:tc>
          <w:tcPr>
            <w:tcW w:w="1692" w:type="dxa"/>
          </w:tcPr>
          <w:p w:rsidR="00A70924" w:rsidRDefault="00A70924" w:rsidP="009F521A">
            <w:pPr>
              <w:spacing w:before="120" w:after="120"/>
            </w:pPr>
          </w:p>
        </w:tc>
        <w:tc>
          <w:tcPr>
            <w:tcW w:w="1692" w:type="dxa"/>
          </w:tcPr>
          <w:p w:rsidR="00A70924" w:rsidRDefault="00A70924" w:rsidP="009F521A">
            <w:pPr>
              <w:spacing w:before="120" w:after="120"/>
            </w:pPr>
          </w:p>
        </w:tc>
        <w:tc>
          <w:tcPr>
            <w:tcW w:w="1692" w:type="dxa"/>
          </w:tcPr>
          <w:p w:rsidR="00A70924" w:rsidRDefault="00A70924" w:rsidP="009F521A">
            <w:pPr>
              <w:spacing w:before="120" w:after="120"/>
            </w:pPr>
          </w:p>
        </w:tc>
      </w:tr>
      <w:tr w:rsidR="00A70924" w:rsidTr="004D62CE">
        <w:trPr>
          <w:trHeight w:val="351"/>
        </w:trPr>
        <w:tc>
          <w:tcPr>
            <w:tcW w:w="1747" w:type="dxa"/>
          </w:tcPr>
          <w:p w:rsidR="00A70924" w:rsidRPr="00E4070A" w:rsidRDefault="00A70924" w:rsidP="009F521A">
            <w:pPr>
              <w:spacing w:before="120" w:after="120"/>
              <w:rPr>
                <w:b/>
              </w:rPr>
            </w:pPr>
            <w:r w:rsidRPr="00E4070A">
              <w:rPr>
                <w:b/>
              </w:rPr>
              <w:t>Relative ranking</w:t>
            </w:r>
          </w:p>
        </w:tc>
        <w:tc>
          <w:tcPr>
            <w:tcW w:w="1691" w:type="dxa"/>
          </w:tcPr>
          <w:p w:rsidR="00A70924" w:rsidRDefault="00A70924" w:rsidP="009F521A">
            <w:pPr>
              <w:spacing w:before="120" w:after="120"/>
            </w:pPr>
          </w:p>
        </w:tc>
        <w:tc>
          <w:tcPr>
            <w:tcW w:w="1692" w:type="dxa"/>
          </w:tcPr>
          <w:p w:rsidR="00A70924" w:rsidRDefault="00A70924" w:rsidP="009F521A">
            <w:pPr>
              <w:spacing w:before="120" w:after="120"/>
            </w:pPr>
          </w:p>
        </w:tc>
        <w:tc>
          <w:tcPr>
            <w:tcW w:w="1692" w:type="dxa"/>
          </w:tcPr>
          <w:p w:rsidR="00A70924" w:rsidRDefault="00A70924" w:rsidP="009F521A">
            <w:pPr>
              <w:spacing w:before="120" w:after="120"/>
            </w:pPr>
          </w:p>
        </w:tc>
        <w:tc>
          <w:tcPr>
            <w:tcW w:w="1692" w:type="dxa"/>
          </w:tcPr>
          <w:p w:rsidR="00A70924" w:rsidRDefault="00A70924" w:rsidP="009F521A">
            <w:pPr>
              <w:spacing w:before="120" w:after="120"/>
            </w:pPr>
          </w:p>
        </w:tc>
      </w:tr>
    </w:tbl>
    <w:p w:rsidR="00A70924" w:rsidRDefault="00A70924" w:rsidP="00814570">
      <w:pPr>
        <w:spacing w:after="0"/>
        <w:rPr>
          <w:sz w:val="24"/>
          <w:szCs w:val="24"/>
        </w:rPr>
      </w:pPr>
    </w:p>
    <w:p w:rsidR="00A70924" w:rsidRDefault="00A70924" w:rsidP="00A70924">
      <w:r>
        <w:t xml:space="preserve">                                       </w:t>
      </w:r>
    </w:p>
    <w:p w:rsidR="00A70924" w:rsidRPr="009768D1" w:rsidRDefault="00A70924" w:rsidP="00A70924">
      <w:pPr>
        <w:ind w:left="1440" w:firstLine="720"/>
      </w:pPr>
      <w:r>
        <w:t xml:space="preserve"> Function 1           Function 2               Function 3</w:t>
      </w:r>
      <w:r>
        <w:tab/>
      </w:r>
      <w:r>
        <w:tab/>
        <w:t>Function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681"/>
        <w:gridCol w:w="1682"/>
        <w:gridCol w:w="1682"/>
        <w:gridCol w:w="1682"/>
      </w:tblGrid>
      <w:tr w:rsidR="00A70924" w:rsidTr="009F521A">
        <w:trPr>
          <w:trHeight w:val="420"/>
        </w:trPr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924" w:rsidRPr="00A70924" w:rsidRDefault="00A70924" w:rsidP="009F521A">
            <w:pPr>
              <w:spacing w:before="120" w:after="120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0" w:line="240" w:lineRule="auto"/>
            </w:pPr>
          </w:p>
        </w:tc>
      </w:tr>
      <w:tr w:rsidR="00A70924" w:rsidTr="009F521A">
        <w:trPr>
          <w:trHeight w:val="420"/>
        </w:trPr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924" w:rsidRDefault="00A70924" w:rsidP="009F521A">
            <w:pPr>
              <w:spacing w:before="120" w:after="120"/>
              <w:ind w:left="284"/>
            </w:pP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0" w:line="240" w:lineRule="auto"/>
            </w:pPr>
          </w:p>
        </w:tc>
      </w:tr>
      <w:tr w:rsidR="00A70924" w:rsidTr="009F521A">
        <w:trPr>
          <w:trHeight w:val="420"/>
        </w:trPr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924" w:rsidRDefault="00A70924" w:rsidP="009F521A">
            <w:pPr>
              <w:spacing w:before="120" w:after="120"/>
              <w:ind w:left="284"/>
            </w:pP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0" w:line="240" w:lineRule="auto"/>
            </w:pPr>
          </w:p>
        </w:tc>
      </w:tr>
      <w:tr w:rsidR="00A70924" w:rsidTr="009F521A">
        <w:trPr>
          <w:trHeight w:val="425"/>
        </w:trPr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924" w:rsidRDefault="00A70924" w:rsidP="009F521A">
            <w:pPr>
              <w:spacing w:before="120" w:after="120"/>
              <w:ind w:left="284"/>
            </w:pP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</w:tr>
      <w:tr w:rsidR="00A70924" w:rsidTr="009F521A">
        <w:trPr>
          <w:trHeight w:val="436"/>
        </w:trPr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924" w:rsidRDefault="00A70924" w:rsidP="009F521A">
            <w:pPr>
              <w:spacing w:before="120" w:after="120"/>
              <w:ind w:left="284"/>
            </w:pP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</w:tr>
      <w:tr w:rsidR="00A70924" w:rsidTr="009F521A">
        <w:trPr>
          <w:trHeight w:val="436"/>
        </w:trPr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924" w:rsidRDefault="00A70924" w:rsidP="009F521A">
            <w:pPr>
              <w:spacing w:before="120" w:after="120"/>
              <w:ind w:left="284"/>
            </w:pP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</w:tr>
      <w:tr w:rsidR="00A70924" w:rsidTr="009F521A">
        <w:trPr>
          <w:trHeight w:val="436"/>
        </w:trPr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924" w:rsidRDefault="00A70924" w:rsidP="009F521A">
            <w:pPr>
              <w:spacing w:before="120" w:after="120"/>
              <w:ind w:left="284"/>
            </w:pP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</w:tr>
      <w:tr w:rsidR="00A70924" w:rsidTr="009F521A">
        <w:trPr>
          <w:trHeight w:val="425"/>
        </w:trPr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24" w:rsidRDefault="00A70924" w:rsidP="009F521A">
            <w:pPr>
              <w:spacing w:before="120" w:after="120"/>
            </w:pP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  <w:tc>
          <w:tcPr>
            <w:tcW w:w="1682" w:type="dxa"/>
          </w:tcPr>
          <w:p w:rsidR="00A70924" w:rsidRDefault="00A70924" w:rsidP="009F521A">
            <w:pPr>
              <w:numPr>
                <w:ilvl w:val="0"/>
                <w:numId w:val="4"/>
              </w:numPr>
              <w:spacing w:before="120" w:after="120" w:line="240" w:lineRule="auto"/>
            </w:pPr>
          </w:p>
        </w:tc>
      </w:tr>
      <w:tr w:rsidR="00A70924" w:rsidTr="009F521A">
        <w:trPr>
          <w:trHeight w:val="436"/>
        </w:trPr>
        <w:tc>
          <w:tcPr>
            <w:tcW w:w="1736" w:type="dxa"/>
            <w:tcBorders>
              <w:top w:val="single" w:sz="4" w:space="0" w:color="auto"/>
            </w:tcBorders>
          </w:tcPr>
          <w:p w:rsidR="00A70924" w:rsidRPr="00E4070A" w:rsidRDefault="00A70924" w:rsidP="009F521A">
            <w:pPr>
              <w:spacing w:before="120" w:after="120"/>
              <w:rPr>
                <w:b/>
              </w:rPr>
            </w:pPr>
            <w:r w:rsidRPr="00E4070A">
              <w:rPr>
                <w:b/>
              </w:rPr>
              <w:t>Total score</w:t>
            </w:r>
          </w:p>
        </w:tc>
        <w:tc>
          <w:tcPr>
            <w:tcW w:w="1681" w:type="dxa"/>
          </w:tcPr>
          <w:p w:rsidR="00A70924" w:rsidRDefault="00A70924" w:rsidP="009F521A">
            <w:pPr>
              <w:spacing w:before="120" w:after="120"/>
            </w:pPr>
          </w:p>
        </w:tc>
        <w:tc>
          <w:tcPr>
            <w:tcW w:w="1682" w:type="dxa"/>
          </w:tcPr>
          <w:p w:rsidR="00A70924" w:rsidRDefault="00A70924" w:rsidP="009F521A">
            <w:pPr>
              <w:spacing w:before="120" w:after="120"/>
            </w:pPr>
          </w:p>
        </w:tc>
        <w:tc>
          <w:tcPr>
            <w:tcW w:w="1682" w:type="dxa"/>
          </w:tcPr>
          <w:p w:rsidR="00A70924" w:rsidRDefault="00A70924" w:rsidP="009F521A">
            <w:pPr>
              <w:spacing w:before="120" w:after="120"/>
            </w:pPr>
          </w:p>
        </w:tc>
        <w:tc>
          <w:tcPr>
            <w:tcW w:w="1682" w:type="dxa"/>
          </w:tcPr>
          <w:p w:rsidR="00A70924" w:rsidRDefault="00A70924" w:rsidP="009F521A">
            <w:pPr>
              <w:spacing w:before="120" w:after="120"/>
            </w:pPr>
          </w:p>
        </w:tc>
      </w:tr>
      <w:tr w:rsidR="00A70924" w:rsidTr="009F521A">
        <w:trPr>
          <w:trHeight w:val="425"/>
        </w:trPr>
        <w:tc>
          <w:tcPr>
            <w:tcW w:w="1736" w:type="dxa"/>
          </w:tcPr>
          <w:p w:rsidR="00A70924" w:rsidRPr="00E4070A" w:rsidRDefault="00A70924" w:rsidP="009F521A">
            <w:pPr>
              <w:spacing w:before="120" w:after="120"/>
              <w:rPr>
                <w:b/>
              </w:rPr>
            </w:pPr>
            <w:r w:rsidRPr="00E4070A">
              <w:rPr>
                <w:b/>
              </w:rPr>
              <w:t>Relative ranking</w:t>
            </w:r>
          </w:p>
        </w:tc>
        <w:tc>
          <w:tcPr>
            <w:tcW w:w="1681" w:type="dxa"/>
          </w:tcPr>
          <w:p w:rsidR="00A70924" w:rsidRDefault="00A70924" w:rsidP="009F521A">
            <w:pPr>
              <w:spacing w:before="120" w:after="120"/>
            </w:pPr>
          </w:p>
        </w:tc>
        <w:tc>
          <w:tcPr>
            <w:tcW w:w="1682" w:type="dxa"/>
          </w:tcPr>
          <w:p w:rsidR="00A70924" w:rsidRDefault="00A70924" w:rsidP="009F521A">
            <w:pPr>
              <w:spacing w:before="120" w:after="120"/>
            </w:pPr>
          </w:p>
        </w:tc>
        <w:tc>
          <w:tcPr>
            <w:tcW w:w="1682" w:type="dxa"/>
          </w:tcPr>
          <w:p w:rsidR="00A70924" w:rsidRDefault="00A70924" w:rsidP="009F521A">
            <w:pPr>
              <w:spacing w:before="120" w:after="120"/>
            </w:pPr>
          </w:p>
        </w:tc>
        <w:tc>
          <w:tcPr>
            <w:tcW w:w="1682" w:type="dxa"/>
          </w:tcPr>
          <w:p w:rsidR="00A70924" w:rsidRDefault="00A70924" w:rsidP="009F521A">
            <w:pPr>
              <w:spacing w:before="120" w:after="120"/>
            </w:pPr>
          </w:p>
        </w:tc>
      </w:tr>
    </w:tbl>
    <w:p w:rsidR="00A70924" w:rsidRDefault="00A70924" w:rsidP="00814570">
      <w:pPr>
        <w:spacing w:after="0"/>
        <w:rPr>
          <w:sz w:val="24"/>
          <w:szCs w:val="24"/>
        </w:rPr>
      </w:pPr>
    </w:p>
    <w:p w:rsidR="00A70924" w:rsidRDefault="00A70924" w:rsidP="00814570">
      <w:pPr>
        <w:spacing w:after="0"/>
        <w:rPr>
          <w:sz w:val="24"/>
          <w:szCs w:val="24"/>
        </w:rPr>
      </w:pPr>
    </w:p>
    <w:p w:rsidR="00A70924" w:rsidRDefault="00A70924" w:rsidP="00814570">
      <w:pPr>
        <w:spacing w:after="0"/>
        <w:rPr>
          <w:sz w:val="24"/>
          <w:szCs w:val="24"/>
        </w:rPr>
      </w:pPr>
    </w:p>
    <w:p w:rsidR="00A70924" w:rsidRDefault="00A70924" w:rsidP="00814570">
      <w:pPr>
        <w:spacing w:after="0"/>
        <w:rPr>
          <w:sz w:val="24"/>
          <w:szCs w:val="24"/>
        </w:rPr>
      </w:pPr>
    </w:p>
    <w:p w:rsidR="00A70924" w:rsidRDefault="00A70924" w:rsidP="00814570">
      <w:pPr>
        <w:spacing w:after="0"/>
        <w:rPr>
          <w:sz w:val="24"/>
          <w:szCs w:val="24"/>
        </w:rPr>
      </w:pPr>
    </w:p>
    <w:p w:rsidR="00A70924" w:rsidRPr="00FD7C00" w:rsidRDefault="00E306DC" w:rsidP="0081457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Combining the child &amp; parent SRAS scores.</w:t>
      </w:r>
    </w:p>
    <w:tbl>
      <w:tblPr>
        <w:tblStyle w:val="TableGrid"/>
        <w:tblpPr w:leftFromText="180" w:rightFromText="180" w:vertAnchor="text" w:horzAnchor="margin" w:tblpY="241"/>
        <w:tblW w:w="8784" w:type="dxa"/>
        <w:tblLook w:val="04A0" w:firstRow="1" w:lastRow="0" w:firstColumn="1" w:lastColumn="0" w:noHBand="0" w:noVBand="1"/>
      </w:tblPr>
      <w:tblGrid>
        <w:gridCol w:w="949"/>
        <w:gridCol w:w="1207"/>
        <w:gridCol w:w="1649"/>
        <w:gridCol w:w="1616"/>
        <w:gridCol w:w="1616"/>
        <w:gridCol w:w="1747"/>
      </w:tblGrid>
      <w:tr w:rsidR="00321DE1" w:rsidTr="00E306DC">
        <w:trPr>
          <w:trHeight w:val="356"/>
        </w:trPr>
        <w:tc>
          <w:tcPr>
            <w:tcW w:w="17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21DE1" w:rsidRPr="00E17073" w:rsidRDefault="00321DE1" w:rsidP="00321DE1">
            <w:pPr>
              <w:rPr>
                <w:b/>
                <w:sz w:val="16"/>
                <w:szCs w:val="16"/>
              </w:rPr>
            </w:pPr>
            <w:r w:rsidRPr="00E17073">
              <w:rPr>
                <w:b/>
                <w:sz w:val="16"/>
                <w:szCs w:val="16"/>
              </w:rPr>
              <w:t>Function of school avoidant behaviour</w:t>
            </w:r>
          </w:p>
          <w:p w:rsidR="00321DE1" w:rsidRPr="00E17073" w:rsidRDefault="00321DE1" w:rsidP="00321DE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:rsidR="00321DE1" w:rsidRPr="00E17073" w:rsidRDefault="00321DE1" w:rsidP="00321DE1">
            <w:pPr>
              <w:rPr>
                <w:b/>
                <w:sz w:val="16"/>
                <w:szCs w:val="16"/>
              </w:rPr>
            </w:pPr>
            <w:r w:rsidRPr="00E17073">
              <w:rPr>
                <w:b/>
                <w:sz w:val="16"/>
                <w:szCs w:val="16"/>
              </w:rPr>
              <w:t>Function 1</w:t>
            </w:r>
          </w:p>
          <w:p w:rsidR="00E306DC" w:rsidRPr="00E306DC" w:rsidRDefault="00E306DC" w:rsidP="00E306DC">
            <w:pPr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 xml:space="preserve">To avoid school </w:t>
            </w:r>
            <w:r w:rsidRPr="00E306DC">
              <w:rPr>
                <w:sz w:val="18"/>
                <w:szCs w:val="18"/>
              </w:rPr>
              <w:t>based stimuli</w:t>
            </w:r>
            <w:r>
              <w:rPr>
                <w:sz w:val="18"/>
                <w:szCs w:val="18"/>
              </w:rPr>
              <w:t xml:space="preserve"> </w:t>
            </w:r>
            <w:r w:rsidRPr="00E306DC">
              <w:rPr>
                <w:sz w:val="18"/>
                <w:szCs w:val="18"/>
              </w:rPr>
              <w:t>that provoke a general sense of negative affectivity</w:t>
            </w:r>
          </w:p>
          <w:p w:rsidR="00E306DC" w:rsidRPr="00E306DC" w:rsidRDefault="00E306DC" w:rsidP="00E306DC">
            <w:pPr>
              <w:rPr>
                <w:sz w:val="18"/>
                <w:szCs w:val="18"/>
                <w:lang w:eastAsia="en-AU"/>
              </w:rPr>
            </w:pPr>
          </w:p>
          <w:p w:rsidR="00321DE1" w:rsidRPr="00E17073" w:rsidRDefault="00321DE1" w:rsidP="00321DE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21DE1" w:rsidRPr="00E17073" w:rsidRDefault="00321DE1" w:rsidP="00321DE1">
            <w:pPr>
              <w:rPr>
                <w:b/>
                <w:sz w:val="16"/>
                <w:szCs w:val="16"/>
              </w:rPr>
            </w:pPr>
            <w:r w:rsidRPr="00E17073">
              <w:rPr>
                <w:b/>
                <w:sz w:val="16"/>
                <w:szCs w:val="16"/>
              </w:rPr>
              <w:t>Function 2</w:t>
            </w:r>
          </w:p>
          <w:p w:rsidR="00E306DC" w:rsidRPr="00E306DC" w:rsidRDefault="00E306DC" w:rsidP="00E306DC">
            <w:pPr>
              <w:rPr>
                <w:sz w:val="18"/>
                <w:szCs w:val="18"/>
                <w:lang w:eastAsia="en-AU"/>
              </w:rPr>
            </w:pPr>
            <w:r w:rsidRPr="00E306DC">
              <w:rPr>
                <w:sz w:val="18"/>
                <w:szCs w:val="18"/>
              </w:rPr>
              <w:t>To escape aversive school-based social and/or evaluative situations</w:t>
            </w:r>
          </w:p>
          <w:p w:rsidR="00321DE1" w:rsidRPr="00E17073" w:rsidRDefault="00321DE1" w:rsidP="00321DE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21DE1" w:rsidRPr="00E17073" w:rsidRDefault="00321DE1" w:rsidP="00E306DC">
            <w:pPr>
              <w:rPr>
                <w:b/>
                <w:sz w:val="16"/>
                <w:szCs w:val="16"/>
              </w:rPr>
            </w:pPr>
            <w:r w:rsidRPr="00E17073">
              <w:rPr>
                <w:b/>
                <w:sz w:val="16"/>
                <w:szCs w:val="16"/>
              </w:rPr>
              <w:t>Function 3</w:t>
            </w:r>
          </w:p>
          <w:p w:rsidR="00E306DC" w:rsidRPr="00E306DC" w:rsidRDefault="00E306DC" w:rsidP="00E306DC">
            <w:pPr>
              <w:rPr>
                <w:sz w:val="18"/>
                <w:szCs w:val="18"/>
              </w:rPr>
            </w:pPr>
            <w:r w:rsidRPr="00E306DC">
              <w:rPr>
                <w:sz w:val="18"/>
                <w:szCs w:val="18"/>
              </w:rPr>
              <w:t xml:space="preserve">To pursue attention from significant others </w:t>
            </w:r>
          </w:p>
          <w:p w:rsidR="00321DE1" w:rsidRPr="00E17073" w:rsidRDefault="00321DE1" w:rsidP="00E306D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21DE1" w:rsidRPr="00E17073" w:rsidRDefault="00321DE1" w:rsidP="00321DE1">
            <w:pPr>
              <w:rPr>
                <w:b/>
                <w:sz w:val="16"/>
                <w:szCs w:val="16"/>
              </w:rPr>
            </w:pPr>
            <w:r w:rsidRPr="00E17073">
              <w:rPr>
                <w:sz w:val="16"/>
                <w:szCs w:val="16"/>
              </w:rPr>
              <w:t>F</w:t>
            </w:r>
            <w:r w:rsidRPr="00E17073">
              <w:rPr>
                <w:b/>
                <w:sz w:val="16"/>
                <w:szCs w:val="16"/>
              </w:rPr>
              <w:t>unction 4</w:t>
            </w:r>
          </w:p>
          <w:p w:rsidR="00E306DC" w:rsidRPr="00E306DC" w:rsidRDefault="00E306DC" w:rsidP="00E306DC">
            <w:pPr>
              <w:rPr>
                <w:sz w:val="18"/>
                <w:szCs w:val="18"/>
                <w:lang w:eastAsia="en-AU"/>
              </w:rPr>
            </w:pPr>
            <w:r w:rsidRPr="00E306DC">
              <w:rPr>
                <w:sz w:val="18"/>
                <w:szCs w:val="18"/>
              </w:rPr>
              <w:t>To pursue tangible reinforcers outside of school</w:t>
            </w:r>
          </w:p>
          <w:p w:rsidR="00321DE1" w:rsidRDefault="00321DE1" w:rsidP="00321DE1"/>
        </w:tc>
      </w:tr>
      <w:tr w:rsidR="00321DE1" w:rsidTr="00E306DC">
        <w:trPr>
          <w:trHeight w:val="376"/>
        </w:trPr>
        <w:tc>
          <w:tcPr>
            <w:tcW w:w="749" w:type="dxa"/>
            <w:vMerge w:val="restart"/>
            <w:tcBorders>
              <w:top w:val="single" w:sz="4" w:space="0" w:color="000000"/>
            </w:tcBorders>
          </w:tcPr>
          <w:p w:rsidR="00321DE1" w:rsidRPr="00E306DC" w:rsidRDefault="00321DE1" w:rsidP="00321DE1">
            <w:r w:rsidRPr="00E306DC">
              <w:rPr>
                <w:b/>
              </w:rPr>
              <w:t>Total Score</w:t>
            </w:r>
          </w:p>
        </w:tc>
        <w:tc>
          <w:tcPr>
            <w:tcW w:w="1049" w:type="dxa"/>
          </w:tcPr>
          <w:p w:rsidR="00321DE1" w:rsidRPr="00E306DC" w:rsidRDefault="00321DE1" w:rsidP="00321DE1">
            <w:pPr>
              <w:rPr>
                <w:b/>
                <w:sz w:val="24"/>
                <w:szCs w:val="24"/>
              </w:rPr>
            </w:pPr>
            <w:r w:rsidRPr="00E306DC">
              <w:rPr>
                <w:b/>
                <w:sz w:val="24"/>
                <w:szCs w:val="24"/>
              </w:rPr>
              <w:t>Child</w:t>
            </w:r>
          </w:p>
          <w:p w:rsidR="00321DE1" w:rsidRPr="00E306DC" w:rsidRDefault="00321DE1" w:rsidP="00321DE1">
            <w:pPr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321DE1" w:rsidRDefault="00321DE1" w:rsidP="00321DE1">
            <w:pPr>
              <w:rPr>
                <w:sz w:val="16"/>
                <w:szCs w:val="16"/>
              </w:rPr>
            </w:pPr>
          </w:p>
          <w:p w:rsidR="00E306DC" w:rsidRDefault="00E306DC" w:rsidP="00321DE1">
            <w:pPr>
              <w:rPr>
                <w:sz w:val="16"/>
                <w:szCs w:val="16"/>
              </w:rPr>
            </w:pPr>
          </w:p>
          <w:p w:rsidR="00E306DC" w:rsidRPr="00E17073" w:rsidRDefault="00E306DC" w:rsidP="00321DE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21DE1" w:rsidRPr="00E17073" w:rsidRDefault="00321DE1" w:rsidP="00321DE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21DE1" w:rsidRPr="00E17073" w:rsidRDefault="00321DE1" w:rsidP="00321DE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21DE1" w:rsidRDefault="00321DE1" w:rsidP="00321DE1"/>
        </w:tc>
      </w:tr>
      <w:tr w:rsidR="00321DE1" w:rsidTr="00E306DC">
        <w:trPr>
          <w:trHeight w:val="376"/>
        </w:trPr>
        <w:tc>
          <w:tcPr>
            <w:tcW w:w="749" w:type="dxa"/>
            <w:vMerge/>
          </w:tcPr>
          <w:p w:rsidR="00321DE1" w:rsidRPr="00E306DC" w:rsidRDefault="00321DE1" w:rsidP="00321DE1"/>
        </w:tc>
        <w:tc>
          <w:tcPr>
            <w:tcW w:w="1049" w:type="dxa"/>
          </w:tcPr>
          <w:p w:rsidR="00321DE1" w:rsidRPr="00E306DC" w:rsidRDefault="00321DE1" w:rsidP="00321DE1">
            <w:pPr>
              <w:rPr>
                <w:b/>
                <w:sz w:val="24"/>
                <w:szCs w:val="24"/>
              </w:rPr>
            </w:pPr>
            <w:r w:rsidRPr="00E306DC">
              <w:rPr>
                <w:b/>
                <w:sz w:val="24"/>
                <w:szCs w:val="24"/>
              </w:rPr>
              <w:t>Parent</w:t>
            </w:r>
          </w:p>
          <w:p w:rsidR="00321DE1" w:rsidRPr="00E306DC" w:rsidRDefault="00321DE1" w:rsidP="00321DE1">
            <w:pPr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321DE1" w:rsidRDefault="00321DE1" w:rsidP="00321DE1">
            <w:pPr>
              <w:rPr>
                <w:sz w:val="16"/>
                <w:szCs w:val="16"/>
              </w:rPr>
            </w:pPr>
          </w:p>
          <w:p w:rsidR="00E306DC" w:rsidRDefault="00E306DC" w:rsidP="00321DE1">
            <w:pPr>
              <w:rPr>
                <w:sz w:val="16"/>
                <w:szCs w:val="16"/>
              </w:rPr>
            </w:pPr>
          </w:p>
          <w:p w:rsidR="00E306DC" w:rsidRPr="00E17073" w:rsidRDefault="00E306DC" w:rsidP="00321DE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21DE1" w:rsidRPr="00E17073" w:rsidRDefault="00321DE1" w:rsidP="00321DE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21DE1" w:rsidRPr="00E17073" w:rsidRDefault="00321DE1" w:rsidP="00321DE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21DE1" w:rsidRDefault="00321DE1" w:rsidP="00321DE1"/>
        </w:tc>
      </w:tr>
      <w:tr w:rsidR="00321DE1" w:rsidTr="00E306DC">
        <w:trPr>
          <w:trHeight w:val="386"/>
        </w:trPr>
        <w:tc>
          <w:tcPr>
            <w:tcW w:w="749" w:type="dxa"/>
            <w:vMerge/>
          </w:tcPr>
          <w:p w:rsidR="00321DE1" w:rsidRPr="00E306DC" w:rsidRDefault="00321DE1" w:rsidP="00321DE1"/>
        </w:tc>
        <w:tc>
          <w:tcPr>
            <w:tcW w:w="1049" w:type="dxa"/>
          </w:tcPr>
          <w:p w:rsidR="00321DE1" w:rsidRPr="00E306DC" w:rsidRDefault="00321DE1" w:rsidP="00321DE1">
            <w:pPr>
              <w:rPr>
                <w:b/>
                <w:sz w:val="24"/>
                <w:szCs w:val="24"/>
              </w:rPr>
            </w:pPr>
            <w:r w:rsidRPr="00E306DC">
              <w:rPr>
                <w:b/>
                <w:sz w:val="24"/>
                <w:szCs w:val="24"/>
              </w:rPr>
              <w:t>C + P combined</w:t>
            </w:r>
          </w:p>
        </w:tc>
        <w:tc>
          <w:tcPr>
            <w:tcW w:w="1741" w:type="dxa"/>
          </w:tcPr>
          <w:p w:rsidR="00321DE1" w:rsidRDefault="00321DE1" w:rsidP="00321DE1">
            <w:pPr>
              <w:rPr>
                <w:sz w:val="16"/>
                <w:szCs w:val="16"/>
              </w:rPr>
            </w:pPr>
          </w:p>
          <w:p w:rsidR="00E306DC" w:rsidRDefault="00E306DC" w:rsidP="00321DE1">
            <w:pPr>
              <w:rPr>
                <w:sz w:val="16"/>
                <w:szCs w:val="16"/>
              </w:rPr>
            </w:pPr>
          </w:p>
          <w:p w:rsidR="00E306DC" w:rsidRPr="00E17073" w:rsidRDefault="00E306DC" w:rsidP="00321DE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21DE1" w:rsidRPr="00E17073" w:rsidRDefault="00321DE1" w:rsidP="00321DE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21DE1" w:rsidRPr="00E17073" w:rsidRDefault="00321DE1" w:rsidP="00321DE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21DE1" w:rsidRDefault="00321DE1" w:rsidP="00321DE1"/>
        </w:tc>
      </w:tr>
      <w:tr w:rsidR="00321DE1" w:rsidTr="00E306DC">
        <w:trPr>
          <w:trHeight w:val="366"/>
        </w:trPr>
        <w:tc>
          <w:tcPr>
            <w:tcW w:w="749" w:type="dxa"/>
            <w:vMerge w:val="restart"/>
          </w:tcPr>
          <w:p w:rsidR="00321DE1" w:rsidRPr="00E306DC" w:rsidRDefault="00321DE1" w:rsidP="00321DE1">
            <w:pPr>
              <w:rPr>
                <w:b/>
              </w:rPr>
            </w:pPr>
            <w:r w:rsidRPr="00E306DC">
              <w:rPr>
                <w:b/>
              </w:rPr>
              <w:t>Ranking</w:t>
            </w:r>
          </w:p>
        </w:tc>
        <w:tc>
          <w:tcPr>
            <w:tcW w:w="1049" w:type="dxa"/>
          </w:tcPr>
          <w:p w:rsidR="00321DE1" w:rsidRPr="00E306DC" w:rsidRDefault="00321DE1" w:rsidP="00321DE1">
            <w:pPr>
              <w:rPr>
                <w:b/>
                <w:sz w:val="24"/>
                <w:szCs w:val="24"/>
              </w:rPr>
            </w:pPr>
            <w:r w:rsidRPr="00E306DC">
              <w:rPr>
                <w:b/>
                <w:sz w:val="24"/>
                <w:szCs w:val="24"/>
              </w:rPr>
              <w:t>Child</w:t>
            </w:r>
          </w:p>
          <w:p w:rsidR="00321DE1" w:rsidRPr="00E306DC" w:rsidRDefault="00321DE1" w:rsidP="00321DE1">
            <w:pPr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321DE1" w:rsidRDefault="00321DE1" w:rsidP="00321DE1">
            <w:pPr>
              <w:rPr>
                <w:sz w:val="16"/>
                <w:szCs w:val="16"/>
              </w:rPr>
            </w:pPr>
          </w:p>
          <w:p w:rsidR="00E306DC" w:rsidRDefault="00E306DC" w:rsidP="00321DE1">
            <w:pPr>
              <w:rPr>
                <w:sz w:val="16"/>
                <w:szCs w:val="16"/>
              </w:rPr>
            </w:pPr>
          </w:p>
          <w:p w:rsidR="00E306DC" w:rsidRPr="00E17073" w:rsidRDefault="00E306DC" w:rsidP="00321DE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21DE1" w:rsidRPr="00E17073" w:rsidRDefault="00321DE1" w:rsidP="00321DE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21DE1" w:rsidRPr="00E17073" w:rsidRDefault="00321DE1" w:rsidP="00321DE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21DE1" w:rsidRDefault="00321DE1" w:rsidP="00321DE1"/>
        </w:tc>
      </w:tr>
      <w:tr w:rsidR="00321DE1" w:rsidTr="00E306DC">
        <w:trPr>
          <w:trHeight w:val="376"/>
        </w:trPr>
        <w:tc>
          <w:tcPr>
            <w:tcW w:w="749" w:type="dxa"/>
            <w:vMerge/>
          </w:tcPr>
          <w:p w:rsidR="00321DE1" w:rsidRPr="00E17073" w:rsidRDefault="00321DE1" w:rsidP="00321DE1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321DE1" w:rsidRPr="00E306DC" w:rsidRDefault="00321DE1" w:rsidP="00321DE1">
            <w:pPr>
              <w:rPr>
                <w:b/>
                <w:sz w:val="24"/>
                <w:szCs w:val="24"/>
              </w:rPr>
            </w:pPr>
            <w:r w:rsidRPr="00E306DC">
              <w:rPr>
                <w:b/>
                <w:sz w:val="24"/>
                <w:szCs w:val="24"/>
              </w:rPr>
              <w:t>Parent</w:t>
            </w:r>
          </w:p>
          <w:p w:rsidR="00321DE1" w:rsidRPr="00E306DC" w:rsidRDefault="00321DE1" w:rsidP="00321DE1">
            <w:pPr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321DE1" w:rsidRDefault="00321DE1" w:rsidP="00321DE1">
            <w:pPr>
              <w:rPr>
                <w:sz w:val="16"/>
                <w:szCs w:val="16"/>
              </w:rPr>
            </w:pPr>
          </w:p>
          <w:p w:rsidR="00E306DC" w:rsidRDefault="00E306DC" w:rsidP="00321DE1">
            <w:pPr>
              <w:rPr>
                <w:sz w:val="16"/>
                <w:szCs w:val="16"/>
              </w:rPr>
            </w:pPr>
          </w:p>
          <w:p w:rsidR="00E306DC" w:rsidRPr="00E17073" w:rsidRDefault="00E306DC" w:rsidP="00321DE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21DE1" w:rsidRPr="00E17073" w:rsidRDefault="00321DE1" w:rsidP="00321DE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21DE1" w:rsidRPr="00E17073" w:rsidRDefault="00321DE1" w:rsidP="00321DE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21DE1" w:rsidRDefault="00321DE1" w:rsidP="00321DE1"/>
        </w:tc>
      </w:tr>
    </w:tbl>
    <w:p w:rsidR="00E17073" w:rsidRPr="00254F60" w:rsidRDefault="00E17073" w:rsidP="00814570">
      <w:pPr>
        <w:spacing w:after="0"/>
        <w:rPr>
          <w:b/>
          <w:sz w:val="28"/>
          <w:szCs w:val="28"/>
        </w:rPr>
      </w:pPr>
    </w:p>
    <w:p w:rsidR="000951B1" w:rsidRDefault="000951B1" w:rsidP="0036289E">
      <w:pPr>
        <w:pStyle w:val="ListParagraph"/>
      </w:pPr>
    </w:p>
    <w:p w:rsidR="004A6776" w:rsidRDefault="004A6776" w:rsidP="000C02AD">
      <w:pPr>
        <w:spacing w:after="0"/>
      </w:pPr>
    </w:p>
    <w:p w:rsidR="00E306DC" w:rsidRDefault="00E306DC" w:rsidP="003F57D0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E306DC" w:rsidRPr="00E306DC" w:rsidRDefault="00E306DC" w:rsidP="00E306DC">
      <w:pPr>
        <w:rPr>
          <w:lang w:eastAsia="en-AU"/>
        </w:rPr>
      </w:pPr>
    </w:p>
    <w:p w:rsidR="00E306DC" w:rsidRPr="00E306DC" w:rsidRDefault="00E306DC" w:rsidP="00E306DC">
      <w:pPr>
        <w:rPr>
          <w:lang w:eastAsia="en-AU"/>
        </w:rPr>
      </w:pPr>
    </w:p>
    <w:p w:rsidR="00E306DC" w:rsidRPr="00E306DC" w:rsidRDefault="00E306DC" w:rsidP="00E306DC">
      <w:pPr>
        <w:rPr>
          <w:lang w:eastAsia="en-AU"/>
        </w:rPr>
      </w:pPr>
    </w:p>
    <w:p w:rsidR="00E306DC" w:rsidRPr="00E306DC" w:rsidRDefault="00E306DC" w:rsidP="00E306DC">
      <w:pPr>
        <w:rPr>
          <w:lang w:eastAsia="en-AU"/>
        </w:rPr>
      </w:pPr>
    </w:p>
    <w:p w:rsidR="00E306DC" w:rsidRDefault="00E306DC" w:rsidP="00E306DC">
      <w:pPr>
        <w:rPr>
          <w:sz w:val="18"/>
          <w:szCs w:val="18"/>
          <w:lang w:eastAsia="en-AU"/>
        </w:rPr>
      </w:pPr>
    </w:p>
    <w:p w:rsidR="00E306DC" w:rsidRDefault="00E306DC" w:rsidP="00E306DC">
      <w:pPr>
        <w:rPr>
          <w:sz w:val="18"/>
          <w:szCs w:val="18"/>
          <w:lang w:eastAsia="en-AU"/>
        </w:rPr>
      </w:pPr>
    </w:p>
    <w:p w:rsidR="00E306DC" w:rsidRDefault="00E306DC" w:rsidP="00E306DC">
      <w:pPr>
        <w:rPr>
          <w:sz w:val="18"/>
          <w:szCs w:val="18"/>
          <w:lang w:eastAsia="en-AU"/>
        </w:rPr>
      </w:pPr>
    </w:p>
    <w:p w:rsidR="00E306DC" w:rsidRDefault="00E306DC" w:rsidP="00E306DC">
      <w:pPr>
        <w:rPr>
          <w:sz w:val="18"/>
          <w:szCs w:val="18"/>
          <w:lang w:eastAsia="en-AU"/>
        </w:rPr>
      </w:pPr>
    </w:p>
    <w:p w:rsidR="00E306DC" w:rsidRDefault="00E306DC" w:rsidP="00E306DC">
      <w:pPr>
        <w:rPr>
          <w:sz w:val="18"/>
          <w:szCs w:val="18"/>
          <w:lang w:eastAsia="en-AU"/>
        </w:rPr>
      </w:pPr>
    </w:p>
    <w:p w:rsidR="00E306DC" w:rsidRDefault="00E306DC" w:rsidP="00E306DC">
      <w:pPr>
        <w:rPr>
          <w:sz w:val="18"/>
          <w:szCs w:val="18"/>
          <w:lang w:eastAsia="en-AU"/>
        </w:rPr>
      </w:pPr>
    </w:p>
    <w:p w:rsidR="00E306DC" w:rsidRDefault="00E306DC" w:rsidP="00E306DC">
      <w:pPr>
        <w:rPr>
          <w:sz w:val="18"/>
          <w:szCs w:val="18"/>
          <w:lang w:eastAsia="en-AU"/>
        </w:rPr>
      </w:pPr>
    </w:p>
    <w:p w:rsidR="00E306DC" w:rsidRDefault="00E306DC" w:rsidP="00E306DC">
      <w:pPr>
        <w:rPr>
          <w:sz w:val="18"/>
          <w:szCs w:val="18"/>
          <w:lang w:eastAsia="en-AU"/>
        </w:rPr>
      </w:pPr>
    </w:p>
    <w:p w:rsidR="00E306DC" w:rsidRDefault="00E306DC" w:rsidP="00E306DC">
      <w:pPr>
        <w:rPr>
          <w:sz w:val="18"/>
          <w:szCs w:val="18"/>
          <w:lang w:eastAsia="en-AU"/>
        </w:rPr>
      </w:pPr>
    </w:p>
    <w:p w:rsidR="00E306DC" w:rsidRDefault="00E306DC" w:rsidP="00E306DC">
      <w:pPr>
        <w:rPr>
          <w:sz w:val="18"/>
          <w:szCs w:val="18"/>
          <w:lang w:eastAsia="en-AU"/>
        </w:rPr>
      </w:pPr>
    </w:p>
    <w:p w:rsidR="00E306DC" w:rsidRDefault="00E306DC" w:rsidP="00E306DC">
      <w:pPr>
        <w:rPr>
          <w:sz w:val="18"/>
          <w:szCs w:val="18"/>
          <w:lang w:eastAsia="en-AU"/>
        </w:rPr>
      </w:pPr>
    </w:p>
    <w:p w:rsidR="00E306DC" w:rsidRDefault="00E306DC" w:rsidP="00E306DC">
      <w:pPr>
        <w:rPr>
          <w:sz w:val="18"/>
          <w:szCs w:val="18"/>
          <w:lang w:eastAsia="en-AU"/>
        </w:rPr>
      </w:pPr>
    </w:p>
    <w:p w:rsidR="00E306DC" w:rsidRDefault="00E306DC" w:rsidP="00E306DC">
      <w:pPr>
        <w:rPr>
          <w:sz w:val="18"/>
          <w:szCs w:val="18"/>
          <w:lang w:eastAsia="en-AU"/>
        </w:rPr>
      </w:pPr>
    </w:p>
    <w:p w:rsidR="00E306DC" w:rsidRDefault="00E306DC" w:rsidP="00E306DC">
      <w:pPr>
        <w:rPr>
          <w:sz w:val="18"/>
          <w:szCs w:val="18"/>
          <w:lang w:eastAsia="en-AU"/>
        </w:rPr>
      </w:pPr>
    </w:p>
    <w:p w:rsidR="00E306DC" w:rsidRDefault="00E306DC" w:rsidP="00E306DC">
      <w:pPr>
        <w:rPr>
          <w:sz w:val="18"/>
          <w:szCs w:val="18"/>
          <w:lang w:eastAsia="en-AU"/>
        </w:rPr>
      </w:pPr>
    </w:p>
    <w:p w:rsidR="00E306DC" w:rsidRPr="00E306DC" w:rsidRDefault="00E306DC" w:rsidP="00E306DC">
      <w:pPr>
        <w:rPr>
          <w:sz w:val="28"/>
          <w:szCs w:val="28"/>
          <w:lang w:eastAsia="en-AU"/>
        </w:rPr>
      </w:pPr>
    </w:p>
    <w:p w:rsidR="00E306DC" w:rsidRPr="00E306DC" w:rsidRDefault="00E306DC" w:rsidP="00E306DC">
      <w:pPr>
        <w:rPr>
          <w:b/>
          <w:sz w:val="28"/>
          <w:szCs w:val="28"/>
        </w:rPr>
      </w:pPr>
      <w:r w:rsidRPr="00E306DC">
        <w:rPr>
          <w:b/>
          <w:sz w:val="28"/>
          <w:szCs w:val="28"/>
        </w:rPr>
        <w:t>Further Reading:</w:t>
      </w:r>
    </w:p>
    <w:p w:rsidR="00E306DC" w:rsidRDefault="00E306DC" w:rsidP="00E306DC">
      <w:pPr>
        <w:spacing w:after="0"/>
      </w:pPr>
      <w:r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AcroExch.Document.DC" ShapeID="_x0000_i1025" DrawAspect="Icon" ObjectID="_1597670045" r:id="rId12"/>
        </w:object>
      </w:r>
      <w:r>
        <w:t xml:space="preserve">                         </w:t>
      </w:r>
      <w:r>
        <w:object w:dxaOrig="1540" w:dyaOrig="996">
          <v:shape id="_x0000_i1026" type="#_x0000_t75" style="width:77.25pt;height:49.5pt" o:ole="">
            <v:imagedata r:id="rId13" o:title=""/>
          </v:shape>
          <o:OLEObject Type="Embed" ProgID="AcroExch.Document.DC" ShapeID="_x0000_i1026" DrawAspect="Icon" ObjectID="_1597670046" r:id="rId14"/>
        </w:object>
      </w:r>
    </w:p>
    <w:p w:rsidR="00E306DC" w:rsidRDefault="00E306DC" w:rsidP="00E306DC">
      <w:pPr>
        <w:spacing w:after="0"/>
      </w:pPr>
    </w:p>
    <w:p w:rsidR="00E306DC" w:rsidRDefault="007E08F4" w:rsidP="00E306DC">
      <w:pPr>
        <w:spacing w:after="0"/>
        <w:rPr>
          <w:rStyle w:val="Hyperlink"/>
        </w:rPr>
      </w:pPr>
      <w:hyperlink r:id="rId15" w:history="1">
        <w:r w:rsidR="00E306DC" w:rsidRPr="0089036F">
          <w:rPr>
            <w:rStyle w:val="Hyperlink"/>
          </w:rPr>
          <w:t>http://psycnet.apa.org/fulltext/2014-44015-005.pdf</w:t>
        </w:r>
      </w:hyperlink>
    </w:p>
    <w:p w:rsidR="00E306DC" w:rsidRPr="00E306DC" w:rsidRDefault="00E306DC" w:rsidP="00E306DC">
      <w:pPr>
        <w:rPr>
          <w:sz w:val="18"/>
          <w:szCs w:val="18"/>
          <w:lang w:eastAsia="en-AU"/>
        </w:rPr>
      </w:pPr>
    </w:p>
    <w:sectPr w:rsidR="00E306DC" w:rsidRPr="00E306DC" w:rsidSect="004D62CE">
      <w:footerReference w:type="default" r:id="rId16"/>
      <w:pgSz w:w="11906" w:h="16838"/>
      <w:pgMar w:top="426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74" w:rsidRDefault="00066874" w:rsidP="00E306DC">
      <w:pPr>
        <w:spacing w:after="0" w:line="240" w:lineRule="auto"/>
      </w:pPr>
      <w:r>
        <w:separator/>
      </w:r>
    </w:p>
  </w:endnote>
  <w:endnote w:type="continuationSeparator" w:id="0">
    <w:p w:rsidR="00066874" w:rsidRDefault="00066874" w:rsidP="00E3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DC" w:rsidRPr="002824FB" w:rsidRDefault="00E306DC" w:rsidP="00E306D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27B858DC" wp14:editId="6635A8F1">
          <wp:simplePos x="0" y="0"/>
          <wp:positionH relativeFrom="column">
            <wp:posOffset>178555</wp:posOffset>
          </wp:positionH>
          <wp:positionV relativeFrom="paragraph">
            <wp:posOffset>-162273</wp:posOffset>
          </wp:positionV>
          <wp:extent cx="475615" cy="337185"/>
          <wp:effectExtent l="0" t="0" r="635" b="5715"/>
          <wp:wrapSquare wrapText="bothSides"/>
          <wp:docPr id="8" name="Picture 8" descr="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1855">
      <w:rPr>
        <w:rFonts w:ascii="Arial" w:hAnsi="Arial" w:cs="Arial"/>
        <w:sz w:val="16"/>
        <w:szCs w:val="16"/>
      </w:rPr>
      <w:t>This resource c</w:t>
    </w:r>
    <w:r>
      <w:rPr>
        <w:rFonts w:ascii="Arial" w:hAnsi="Arial" w:cs="Arial"/>
        <w:sz w:val="16"/>
        <w:szCs w:val="16"/>
      </w:rPr>
      <w:t>reated by Travancore School Outreach</w:t>
    </w:r>
    <w:r w:rsidRPr="00EF1855">
      <w:rPr>
        <w:rFonts w:ascii="Arial" w:hAnsi="Arial" w:cs="Arial"/>
        <w:sz w:val="16"/>
        <w:szCs w:val="16"/>
      </w:rPr>
      <w:t xml:space="preserve"> Team</w:t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39F0828" wp14:editId="7708C1DE">
          <wp:simplePos x="0" y="0"/>
          <wp:positionH relativeFrom="column">
            <wp:posOffset>0</wp:posOffset>
          </wp:positionH>
          <wp:positionV relativeFrom="paragraph">
            <wp:posOffset>4823460</wp:posOffset>
          </wp:positionV>
          <wp:extent cx="475615" cy="337185"/>
          <wp:effectExtent l="19050" t="0" r="635" b="0"/>
          <wp:wrapNone/>
          <wp:docPr id="9" name="Picture 9" descr="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6DC" w:rsidRDefault="00E30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74" w:rsidRDefault="00066874" w:rsidP="00E306DC">
      <w:pPr>
        <w:spacing w:after="0" w:line="240" w:lineRule="auto"/>
      </w:pPr>
      <w:r>
        <w:separator/>
      </w:r>
    </w:p>
  </w:footnote>
  <w:footnote w:type="continuationSeparator" w:id="0">
    <w:p w:rsidR="00066874" w:rsidRDefault="00066874" w:rsidP="00E3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02EE"/>
    <w:multiLevelType w:val="hybridMultilevel"/>
    <w:tmpl w:val="D2302BD8"/>
    <w:lvl w:ilvl="0" w:tplc="C52C9F26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2013E"/>
    <w:multiLevelType w:val="hybridMultilevel"/>
    <w:tmpl w:val="CFAEF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D2590"/>
    <w:multiLevelType w:val="hybridMultilevel"/>
    <w:tmpl w:val="6BC6EF64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71687AAC"/>
    <w:multiLevelType w:val="hybridMultilevel"/>
    <w:tmpl w:val="C4988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B1"/>
    <w:rsid w:val="00066874"/>
    <w:rsid w:val="000951B1"/>
    <w:rsid w:val="000C02AD"/>
    <w:rsid w:val="00101C3C"/>
    <w:rsid w:val="00165399"/>
    <w:rsid w:val="001746E8"/>
    <w:rsid w:val="00191F54"/>
    <w:rsid w:val="002824FB"/>
    <w:rsid w:val="00321DE1"/>
    <w:rsid w:val="00347C52"/>
    <w:rsid w:val="0036289E"/>
    <w:rsid w:val="003F57D0"/>
    <w:rsid w:val="004A6776"/>
    <w:rsid w:val="004D62CE"/>
    <w:rsid w:val="00663202"/>
    <w:rsid w:val="0068002E"/>
    <w:rsid w:val="007E08F4"/>
    <w:rsid w:val="00814570"/>
    <w:rsid w:val="00896213"/>
    <w:rsid w:val="00983B97"/>
    <w:rsid w:val="00A0185B"/>
    <w:rsid w:val="00A6601F"/>
    <w:rsid w:val="00A70924"/>
    <w:rsid w:val="00B306CC"/>
    <w:rsid w:val="00B55E4D"/>
    <w:rsid w:val="00BD3907"/>
    <w:rsid w:val="00C8049D"/>
    <w:rsid w:val="00CD5849"/>
    <w:rsid w:val="00CE0085"/>
    <w:rsid w:val="00E17073"/>
    <w:rsid w:val="00E306DC"/>
    <w:rsid w:val="00E45342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2C5CAA9-B5AF-418F-86B0-F10DB74F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E4D"/>
    <w:pPr>
      <w:ind w:left="720"/>
      <w:contextualSpacing/>
    </w:pPr>
  </w:style>
  <w:style w:type="paragraph" w:styleId="Footer">
    <w:name w:val="footer"/>
    <w:basedOn w:val="Normal"/>
    <w:link w:val="FooterChar"/>
    <w:rsid w:val="002824FB"/>
    <w:pPr>
      <w:tabs>
        <w:tab w:val="center" w:pos="4513"/>
        <w:tab w:val="right" w:pos="9026"/>
      </w:tabs>
      <w:spacing w:after="0" w:line="240" w:lineRule="auto"/>
    </w:pPr>
    <w:rPr>
      <w:rFonts w:ascii="Garamond" w:eastAsia="Times New Roman" w:hAnsi="Garamond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824FB"/>
    <w:rPr>
      <w:rFonts w:ascii="Garamond" w:eastAsia="Times New Roman" w:hAnsi="Garamond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A67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clinicalpsych.com/view/10.1093/med:psych/9780195308297.001.0001/med-9780195308297-interactive-pdf-003.pdf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psycnet.apa.org/fulltext/2014-44015-005.pdf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oxfordclinicalpsych.com/view/10.1093/med:psych/9780195308297.001.0001/med-9780195308297-interactive-pdf-004.pdf" TargetMode="External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8BBD-E870-4FEE-B557-DDB794E7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Dennis</dc:creator>
  <cp:keywords/>
  <dc:description/>
  <cp:lastModifiedBy>Poppy Nixon</cp:lastModifiedBy>
  <cp:revision>2</cp:revision>
  <dcterms:created xsi:type="dcterms:W3CDTF">2018-09-05T06:28:00Z</dcterms:created>
  <dcterms:modified xsi:type="dcterms:W3CDTF">2018-09-05T06:28:00Z</dcterms:modified>
</cp:coreProperties>
</file>